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E7" w:rsidRPr="00F67F7C" w:rsidRDefault="003877E7" w:rsidP="003E5028">
      <w:pPr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3"/>
          <w:szCs w:val="33"/>
          <w:lang w:eastAsia="ru-RU"/>
        </w:rPr>
      </w:pPr>
      <w:r w:rsidRPr="003877E7">
        <w:rPr>
          <w:rFonts w:ascii="Arial" w:eastAsia="Times New Roman" w:hAnsi="Arial" w:cs="Arial"/>
          <w:b/>
          <w:color w:val="E36C0A" w:themeColor="accent6" w:themeShade="BF"/>
          <w:sz w:val="33"/>
          <w:szCs w:val="33"/>
          <w:lang w:eastAsia="ru-RU"/>
        </w:rPr>
        <w:t>Памятка для туриста активного тура</w:t>
      </w:r>
    </w:p>
    <w:p w:rsidR="003877E7" w:rsidRDefault="003877E7" w:rsidP="003E502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При покупке тура: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внимательно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ознакомьтесь с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описанием маршрута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общей информацией об организации активных туров. Выбранный тур должен соответствовать Вашим ожиданиям и возможностям (физическим и техническим), во избежание разочарования от проведенного отдыха.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 выборе маршрута вы должны учитывать уровень вашей физической подготовки и опыт участия в активных турах, для начинающих любителей активного отдыха рекомендуем попробовать свои силы на более легких маршрутах (161,162,164,172), даже если вы физически хорошо подготовлены.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обратите внимание на сведения о дате, времени и пункте отправления на маршрут, указанные в выданном вам туристской путевке.</w:t>
      </w:r>
      <w:proofErr w:type="gramEnd"/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В стоимость тура входит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проживание в 2-3-местных походных палатках, в т.ч. на базовых стоянках (если в описании маршрута не указано иное);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- 3-разовое питание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программы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тура (в том числе питание в кафе и столовых, если это указано в описании тура);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страховка ОСАО «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Ингосстрах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включающая оплату медицинских расходов и страхование от несчастного случая.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пользование специальным и групповым снаряжением во время активного похода;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квалифицированных инструкторов, конюхов и другого персонала, предусмотренного программой тура; - переезды по программе;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рекреационные сборы на территории Республики Алтай и Алтайского края (если в программе маршрута не указано иное).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Бронирование тура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тура предполагает заполнение заявки на сайте и внесения предоплаты, для включения Вас в состав группы идущей по выбранному вами маршруту. Размер предоплаты составляет – 10% от стоимости тура по выставленному нами счету. Остаток стоимости тура оплачивается безналичным способом</w:t>
      </w:r>
      <w:r w:rsidR="00AA38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14 дней до начала тура (крайний срок)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оплата по безналичному расчету произведена непосредственно перед туром, Вам необходимо предоставить подтверждение платежа (копию квитанции).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Счет можно оплатить в любом банке города.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Особенности активного тура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активные туры, организуемые на территории Республики Алтай проходят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малонаселенным и ненаселенным территориям, лишенных благ цивилизации, поэтому турист должен быть готов к путешествию и не бояться походных условий и невзгод погоды. Многие маршруты проходят в горных районах, где температура воздуха колеблется от +14+28С днем до +5+15С ночью, в августе в высокогорных районах возможно понижение температуры до 0С. В горах погода неустойчива – ясная безветренная может смениться осадками и ветром, возможен дождь, гроза, мокрый снег, туман, и очень сильный, штормовой ветер, низкие и высокие температуры воздуха, резкая смена погоды, пожары, паводки. Поэтому Вы должны знать, что горы, реки, лес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являются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местами повышенной опасности для здоровья и жизни городских жителей, попавших в условия природной среды.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i/>
          <w:iCs/>
          <w:color w:val="00B050"/>
          <w:sz w:val="21"/>
          <w:lang w:eastAsia="ru-RU"/>
        </w:rPr>
        <w:t>Вам необходимо учитывать факторы риска для здоровья и благополучного прохождения маршрута</w:t>
      </w:r>
      <w:r w:rsidRPr="003877E7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: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3877E7">
        <w:rPr>
          <w:rFonts w:ascii="Arial" w:eastAsia="Times New Roman" w:hAnsi="Arial" w:cs="Arial"/>
          <w:b/>
          <w:bCs/>
          <w:color w:val="00B050"/>
          <w:sz w:val="21"/>
          <w:u w:val="single"/>
          <w:lang w:eastAsia="ru-RU"/>
        </w:rPr>
        <w:t>Травмоопасные</w:t>
      </w:r>
      <w:proofErr w:type="spellEnd"/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неосторожность при преодолении естественных и искусственных препятствий, не соблюдение техники безопасности, не выполнение указаний инструктора, недисциплинированность, самовольство, бравада и т.д.;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u w:val="single"/>
          <w:lang w:eastAsia="ru-RU"/>
        </w:rPr>
        <w:t>Пожароопасные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курение вне разрешенных зон, разведение костров в не отведенных местах (без согласования с инструктором); непотушенные спички, сигареты, костры могут стать причиной природных катастроф.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u w:val="single"/>
          <w:lang w:eastAsia="ru-RU"/>
        </w:rPr>
        <w:t>Биологические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продуктов питания, привезенных с собой или купленных в пути, не известных Вам грибов, ягод, растений и лекарственных препаратов.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Горном Алтае встречаются ядовитые растения: цикута, борец,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черемица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вороний глаз, из ядовитых грибов: бледная поганка и мухомор, из ядовитых рептилий только гадюка, нужно 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остерегаться клещей, разносчиков энцефалита, особенно активных весной и в самом начале лета. Желательно иметь прививку от клещевого энцефалита и страховку от укуса клеща или таблетки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йодантипирина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</w:t>
      </w:r>
    </w:p>
    <w:p w:rsidR="003877E7" w:rsidRPr="003877E7" w:rsidRDefault="003877E7" w:rsidP="003E502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u w:val="single"/>
          <w:lang w:eastAsia="ru-RU"/>
        </w:rPr>
        <w:t>Повышенные или пониженные температуры воздуха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несоответствующая погодным и природным условиям личная одежда и экипировка.</w:t>
      </w:r>
    </w:p>
    <w:p w:rsid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Организация активного тура начинается со встречи туристов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Необходимо сообщить туроператору информацию о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какой город вы прибываете Новосибирск, Барнаул, Горно-Алтайск. Местное время составляет разницу с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московским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3 часа (когда в Москве 12:00 – в Барнауле 15:00).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Транспортная доставка организована комфортабельными европейскими автобусами (либо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 автобусами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туристического класса. Автобусы оснащены: DVD-системой, мягкими откидными сиденьями, системой климат-контроль и многими другими элементами. На всем пути следования по маршруту работает сопровождающий. Доставка туристов к месту начала маршрута осуществляется по следующим направлениям: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Новосибирск - турбаза «Корона Катуни» - Новосибирск. Место сбора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Новосибирск, ул. Челюскинцев 18/2 Бизнес-центр «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БайтАриэль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 Время отправления автобуса в 23-00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Барнаул - турбаза «Корона Катуни» - Барнаул. Место отправления: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Барнаул, площадь Советов, гостиница Центральная. Время сбора 8-00 - Горно-Алтайск - турбаза «Корона Катуни»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орно-Алтайск. Место отправления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аэропорт. Время отправления: 7:00 часов по местному времени.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Ваш транспорт (самолет, поезд, автобус или автомобиль) опаздывает с прибытием и возникает угроза опоздания к отправлению автотранспорта, обязательно сообщите туроператору о сложившейся ситуации по телефону 8-906-970-1123 (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Таисия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для принятия решения о координации дальнейших действий.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Посадка производится водителем или сопровождающим автобуса по списку. Рюкзаки и габаритное снаряжение загружаются либо в багажники, либо в салон в зависимости от вместимости автотранспорта.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ВНИМАНИЕ!!!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Автотранспорт отправляется по расписанию, поэтому старайтесь не опаздывать к месту сбора. При опоздании компенсация проезда, расходы на самостоятельный проезд не производится.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Первый день маршрута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День заезда считается днем начала тура.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Отправной точкой всех маршрутов является турбаза «Корона Катуни» (60 км от Горно-Алтайска, 300 км от Барнаула, 470 км от Новосибирска), куда туристов доставляют автобусы или туристы добираются самостоятельно.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турбазе «Корона Катуни» осуществляется оформление документов, знакомство с инструкторами, получение снаряжения.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Вещи, не предназначенные для маршрута можно оставить в специальной комнате, отведенной для этого на турбазе «Корона Катуни» или в таких же комнатах на базовых стоянках (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Четкыр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Эдихта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Ело,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Джазатор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турбаза «Кабарга»,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Ачик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Вещи, оставленные в комнатах хранения должны быть подписаны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Ценные вещи (ноутбуки, телефоны, билеты, документы) можно оставить в сейфе на турбазе «Корона Катуни», составив опись оставленных вещей. Деньги к хранению не принимаются.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От турбазы «Корона Катуни» сформированные группы продолжают переезд к базовым стоянкам, откуда непосредственно начинается активная часть маршрута. Переезды составляют от 2 до 9 часов, на автомобилях высокой проходимости (УАЗ, ГАЗ-66), до отдаленных базовых стоянок. И на микроавтобусах, если это позволяет дорога.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Обратный переезд по окончании тура в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Новосибирск в 11-00 от турбазы «Корона Катуни», в Барнаул в 15-00 от турбазы «Корона Катуни»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ВНИМАНИЕ!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Основное обслуживание туроператора начинается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месте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начала активной части маршрута (с.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Барангол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турбаза «Корона Катуни») с момента встречи с инструктором Вашего маршрута и заканчивается в месте окончания активной части маршрута (с.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Барангол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турбаза «Корона Катуни»).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Размещение туристов на маршруте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активной части туристы размещаются в 3х-местных современных палатках с тентом (по заявки возможно размещение в 2-х местных палатках).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Палатки ставят и снимают туристы самостоятельно на каждой стоянке (если не предусмотрено иное обслуживание).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альтернативного размещения (сверх программы без наших палаток): домики, заимки, зимовья, стационарные палатки, турбазы и т.д., необходимо согласовать с инструктором условия такого проживания и, при необходимости, произвести оплату за проживание и доп. услуги по прайс-листам владельцев мест размещения.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использование личных палаток туристов и другого снаряжения компенсация не производится.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B05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Питание туристов на маршруте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Организация питания на маршрутах начинается с момента заезда туристов на турбазу «Корона Катуни» и включена в стоимость путевки. Первый завтрак и обед (зависимости от особенности маршрута) организовывается в кафе или столовой расположенной по маршруту следования к базовой стоянке.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В стационарных и походных условиях питание трехразовое, пищу готовится туристами самостоятельно под руководством инструктора на костре, примусе или газовой горелке. Если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другое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оговорено в особых условия обслуживания туристов на маршруте. Завтрак и ужин представляют собой горячее питание, обед может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быть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горячим, так и выдаваться в виде сухого пайка. Личную посуду туристам необходимо иметь свою.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Примерный ассортимент продуктов: крупы (гречка, рис, овсянка и др.), макаронные изделия, сухое молоко, тушенка, колбаса, сыр, орехи, сухофрукты, шоколад, сгущенное молоко, чай, кофе, сухари, хлеб, печенье, конфеты, овощи (картофель, морковь, капуста и др.), фрукты (набор продуктов зависит от вида тура, категории сложности и продолжительности тура).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пути возможно дополнение рациона свежей рыбой, ягодами (в зависимости от сезона и местности – малина, смородина, голубика, шиповник,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шикша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диким луком. Примерное меню можно посмотреть на нашем сайте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="001F368A" w:rsidRPr="00F24B72">
          <w:rPr>
            <w:rStyle w:val="a3"/>
          </w:rPr>
          <w:t>http://altay-info.ru/for_tourists</w:t>
        </w:r>
      </w:hyperlink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Внимание: спиртные напитки, пиво и закуски к ним в меню не предусмотрены.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Вода берется из ручьев, рек, озер.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Туристы обязательно заготавливают дрова для кухни и вечернего костра.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Кухонный костер обслуживается инструктором. Сушка личных и групповых вещей, во время приготовления пищи запрещается.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Можно сушить одежду на отдельном костре, разведенном для этих целей, такой костер поддерживается туристами самостоятельно, при этом не используются дрова, приготовленные для кухонного костра.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301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Предоставляемое снаряжение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обеспечивается комплектом необходимого группового снаряжения: палатками, тентом, а также, групповой аптечкой и костровым оборудованием. А также снаряжением необходимым для каждого вида тура.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301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ВНИМАНИЕ!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Спальники, которые предоставляются фирмой, представляют собой трехслойные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синтепоновые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спальники.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301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Сопровождение.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Группу на активной части маршрута обслуживают опытные инструктора (1-4 человека на группу), стажеры и конюхи (1-3 человека на группу), имеющие опыт работы на маршруте. Инструктор является одновременно руководителем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похода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туристы обязаны выполнять указания инструктора. В силу возложенной на него ответственности, инструктор имеет право изменить или вообще отменить маршрут в случае резкого повышения уровня воды, угрозы наводнения и других обстоятельств форс-мажора, а также при тяжелом заболевании или же получении травм участниками похода. При отмене маршрута клиентам возвращается стоимость путевки за вычетом прямых расходов, понесенных туроператором, например, закупка и стоимость продуктов, доставка транспортом до места сплава и обратно, страхование и др. Инструктор имеет право снять с маршрута участников относящихся с открытым неуважением к другим участникам тура, инструктору или конюху. Стоимость путевки в данном случае не возвращается. В случае отказа туристами от услуг инструктора, отказа от маршрута или схода с маршрута по независящим от инструктора обстоятельствам, инструктор не несёт ответственности за жизнь и здоровье туристов.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301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Изменение графика маршрута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Маршрут и график движения могут быть скорректированы по соображениям безопасности (уровень воды в реке, паводки, неблагоприятные метеоусловия и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другое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либо по иным, независящим от организатора причинам. В любом случае об этом 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Вам будет сообщено. Не настаивайте на прохождении препятствия по самому опасному пути, инструктор самостоятельно оценивает готовность группы и сложность участка.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301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Охрана природы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Уважительное, бережное отношение к природе – важнейшее правило поведения туриста. Никогда не забывайте, что, находясь в путешествии, Вы находитесь в гостях у друга – ПРИРОДЫ. Не делайте ничего такого, что Вы сочли бы неприличным сделать в гостях. Недопустима – татуировка скал, камней, стволов деревьев. Фантики, окурки, бумагу, полиэтиленовые мешочки и прочие отходы Вашей деятельности нужно сжечь на костре или утилизировать.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301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Страхование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 время нахождения на маршруте, вы застрахованы ОСАО «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Ингосстрах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имеющий договоры с лечебными заведениями мест проведения тура. Лимит покрытия медицинских и транспортных расходов составляет 250 000 руб., несчастного случая – 30 000 руб. Вы можете увеличить страховые суммы, доплатив страховой взнос. Сообщите об этом менеджеру компании заранее. При возникновении на маршруте страхового случая, инструктор и администрация компании помогает пострадавшему решать все необходимые организационные вопросы (его транспортировка в медицинское учреждение, установление контактов со страховой компанией, с медицинским центром, получение расписок от оказавших платную помощь частных лиц и т.д.). Пострадавший должен быть готов к оплате услуг связанных с транспортировкой и медицинским обслуживанием. Страховая компания возмещает потраченные денежные средства на основании подтверждающих документов.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301B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Медицинское обслуживание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Аптечка средств первой медицинской помощи </w:t>
      </w:r>
      <w:r w:rsidR="00CD301B" w:rsidRPr="00CD30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="00387D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лекарственных с</w:t>
      </w:r>
      <w:r w:rsidR="00CD30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редств – смотрите на нашем сайте в разделе Туристам)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Каждому туристу желательно обезопасить себя от клещевого энцефалита (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туристам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путешествующим в конце мая и начале июня рекомендуется прививка). Лицам, нуждающимся в постоянном врачебном наблюдении, путешествовать по маршрутам не рекомендуется. С собой необходимо иметь личную аптечку, наполненную необходимыми лекарственными средствами.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3C6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Общие требования к участнику активного тура</w:t>
      </w:r>
      <w:r w:rsidR="000163C6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 xml:space="preserve"> 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(особые требования указаны в описания маршрута)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 туры разделены на две категории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легкие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(предназначенные для новичков, это такие как 161,162, 164, 167, 121, 122) и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сложные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(для участия в которых требуется опыт походов, такие как 123,124,125,126,163,167/1, 167/2, 168,171,173,176,163/1, 163/2, 163/3,163К). Для участия в турах для новичков не требуют специальной подготовки, в них могут участвовать все желающие. Технические навыки, необходимые для преодоления локальных и протяженных препятствий, организации ночлегов в полевых условиях и другие приобретаются по ходу проведения тура. Для прохождения сложных маршрутов требуются особые технические навыки необходимые для преодоления сложных препятствий на маршруте.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Дети до 14 лет без сопровождения взрослых, несущих за них полную ответственность, на маршрут не допускаются. Минимальный возраст ребенка, участвующего в категорированном туре с близкими родственниками зависит от конкретного маршрута, физического развития конкретного ребенка и согласуется с туроператором. На всех детей, путешествующих без родителей, оформляется доверенность на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сопровождающих детей.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Возрастные требования к участникам зависят не столько от возраста, сколько от физической подготовки. Минимальный и максимальный возраст участников зависит от конкретного маршрута и его категории сложности, физического состояния конкретного человека и согласуется с нами.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Требования по весу участника. Желательно, чтобы вес туриста не превышал 110 кг.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Вы добровольно приобрели путевку, и сами отвечаете за свои физические, морально-волевые и технические возможности, необходимые для участия в выбранном маршруте и за состояние Вашего здоровья.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Лучше Вас никто не знает о состоянии Вашего здоровья, поэтому при наличии индивидуальных отклонений, обязательно предупредите об этом инструктора. Конфиденциальность при этом гарантируется.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Туры не рекомендованы больным хроническими заболеваниями легких, сердечнососудистой, нервной системы, опорно-двигательного аппарата, если наличие этих заболеваний может воспрепятствовать прохождению маршрута и/или ухудшить состояние здоровья. При наличии проблем со здоровьем обязательно предварительно проконсультируйтесь с врачом!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8. Домашние животные. Решение брать, не брать, принимаете Вы, но согласовываете с нами. Наши условия: животное не должно представлять угрозу для остальных членов группы, лошадей, сре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спл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ава, имущества, инвентаря и продуктов, не бояться воды и лошадей. У нас не должно быть проблем с его питанием (его обеспечиваете Вы), при этом за сохранность здоровья и жизнь животного турфирма ответственности не несет. Маленькие животные должны уметь смирно сидеть на лошади вместе с Вами, а крупные выдерживать переходы по камням.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3C6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Личное снаряжение и одежда, которое необходимо взять с собой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Рюкзак без станка или большая дорожная сумка.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Походная обувь желательно сапоги, которые могут быть кожаными, резиновыми, кирзовыми, главное чтобы они не промокали и закрывали голенище от натирания об стременной ремень (путлище) или высокие ботинки</w:t>
      </w:r>
    </w:p>
    <w:p w:rsidR="003877E7" w:rsidRPr="003877E7" w:rsidRDefault="00A17044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Кроссовки или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трек</w:t>
      </w:r>
      <w:r w:rsidR="003877E7"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инговые</w:t>
      </w:r>
      <w:proofErr w:type="spellEnd"/>
      <w:r w:rsidR="003877E7"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ботинки для радиальных выходов. Избегайте новой не разношенной обуви.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Сменная обувь для отдыха в лагере (сланцы).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Удобная одежда для конных переездов и пеших радиальных переходов – спортивные брюки, не сковывающие движения, сделанные из легкого быстросохнущего материала, рубашка или футболка с длинным рукавом.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Комплект одежды для отдыха в лагере – брюки, рубашка, шорты, футболка.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Теплый свитер.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Теплая куртка (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синтепоновая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пуховая).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Теплая шапочка (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флисовая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шерстяная).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Кепка или панама.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Перчатки (подойдут даже простые хлопчатобумажные).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 Носки – 2-3 пары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хлопчатобумажных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льняных, 2 пары шерстяных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Непромокаемый плащ или костюм, </w:t>
      </w:r>
      <w:proofErr w:type="gram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выдерживающие</w:t>
      </w:r>
      <w:proofErr w:type="gram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сильный дождь.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Купальный костюм.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Туалетные и гигиенические принадлежности. В том числе гигиеническую губную помаду и крем от солнца с высоким фактором защиты.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Солнцезащитные очки, защищающие глаза от ультрафиолетовых лучей в горах.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Маленький фонарик (налобный).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Индивидуальные лекарственные средства.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Небольшая фляга для воды. Можно использовать пластиковую бутылку емкостью 0,5 л.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Фотоаппарат или видеокамера (по желанию) с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гермоупаковкой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Сидение туристическое (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хоба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Личная посуда (тарелка, ложка, кружка)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3C6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Дополнительно для водной части</w:t>
      </w:r>
      <w:r w:rsidRPr="003877E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:</w:t>
      </w:r>
      <w:r w:rsidRPr="003877E7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кеды, любая сменная обувь, не менее 2 пар шерстяных и 2 пар эластичных носок, брызгозащитный костюм, Фотоаппарат и кинокамера должны иметь специальные герметичные боксы или герметичную упаковку. Рекомендуется иметь собственный спальный мешок, рассчитанный на температуру до -5 градусов. При отсутствии, спальный мешок выдается.</w:t>
      </w:r>
    </w:p>
    <w:p w:rsidR="003877E7" w:rsidRPr="003877E7" w:rsidRDefault="003877E7" w:rsidP="003E50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3C6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Требование к набору личных вещей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Ничего лишнего и острого (без соответствующих упаковок, способного повредить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гермоупаковку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Для удобства упаковки и дополнительной </w:t>
      </w:r>
      <w:proofErr w:type="spellStart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брызгозащиты</w:t>
      </w:r>
      <w:proofErr w:type="spellEnd"/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рекомендуем иметь полиэтиленовые мешочки.</w:t>
      </w:r>
    </w:p>
    <w:p w:rsidR="000163C6" w:rsidRDefault="000163C6" w:rsidP="003E50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</w:p>
    <w:p w:rsidR="007C5306" w:rsidRPr="005C2466" w:rsidRDefault="003877E7" w:rsidP="005C246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163C6">
        <w:rPr>
          <w:rFonts w:ascii="Arial" w:eastAsia="Times New Roman" w:hAnsi="Arial" w:cs="Arial"/>
          <w:b/>
          <w:bCs/>
          <w:color w:val="00B050"/>
          <w:sz w:val="21"/>
          <w:lang w:eastAsia="ru-RU"/>
        </w:rPr>
        <w:t>ВАЖНО!</w:t>
      </w:r>
      <w:r w:rsidRPr="000163C6">
        <w:rPr>
          <w:rFonts w:ascii="Arial" w:eastAsia="Times New Roman" w:hAnsi="Arial" w:cs="Arial"/>
          <w:color w:val="00B050"/>
          <w:sz w:val="21"/>
          <w:lang w:eastAsia="ru-RU"/>
        </w:rPr>
        <w:t> </w:t>
      </w:r>
      <w:r w:rsidRPr="003877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для верховой езды должна быть удобной, не сковывающей движения, не шуршащей. Брюки из плотной мягкой ткани без грубых внутренних швов.</w:t>
      </w:r>
    </w:p>
    <w:sectPr w:rsidR="007C5306" w:rsidRPr="005C2466" w:rsidSect="007C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E7"/>
    <w:rsid w:val="000163C6"/>
    <w:rsid w:val="001F368A"/>
    <w:rsid w:val="003877E7"/>
    <w:rsid w:val="00387D4C"/>
    <w:rsid w:val="003E5028"/>
    <w:rsid w:val="005C2466"/>
    <w:rsid w:val="007C5306"/>
    <w:rsid w:val="00A17044"/>
    <w:rsid w:val="00AA3805"/>
    <w:rsid w:val="00B31F32"/>
    <w:rsid w:val="00B44280"/>
    <w:rsid w:val="00BA0DE1"/>
    <w:rsid w:val="00C523DD"/>
    <w:rsid w:val="00CA1E7B"/>
    <w:rsid w:val="00CD301B"/>
    <w:rsid w:val="00ED4850"/>
    <w:rsid w:val="00F6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77E7"/>
    <w:rPr>
      <w:b/>
      <w:bCs/>
    </w:rPr>
  </w:style>
  <w:style w:type="character" w:customStyle="1" w:styleId="apple-converted-space">
    <w:name w:val="apple-converted-space"/>
    <w:basedOn w:val="a0"/>
    <w:rsid w:val="003877E7"/>
  </w:style>
  <w:style w:type="paragraph" w:styleId="a6">
    <w:name w:val="Balloon Text"/>
    <w:basedOn w:val="a"/>
    <w:link w:val="a7"/>
    <w:uiPriority w:val="99"/>
    <w:semiHidden/>
    <w:unhideWhenUsed/>
    <w:rsid w:val="003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tay-info.ru/for_tour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2795</Words>
  <Characters>15938</Characters>
  <Application>Microsoft Office Word</Application>
  <DocSecurity>0</DocSecurity>
  <Lines>132</Lines>
  <Paragraphs>37</Paragraphs>
  <ScaleCrop>false</ScaleCrop>
  <Company>Microsoft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2013-12-04T06:38:00Z</dcterms:created>
  <dcterms:modified xsi:type="dcterms:W3CDTF">2013-12-04T06:55:00Z</dcterms:modified>
</cp:coreProperties>
</file>